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22B3B" w14:textId="77777777" w:rsidR="00A35117" w:rsidRPr="00A35117" w:rsidRDefault="00A35117" w:rsidP="00A35117">
      <w:pPr>
        <w:spacing w:before="100" w:beforeAutospacing="1" w:after="100" w:afterAutospacing="1" w:line="240" w:lineRule="auto"/>
        <w:outlineLvl w:val="0"/>
        <w:rPr>
          <w:rFonts w:ascii="Century Gothic" w:eastAsia="Times New Roman" w:hAnsi="Century Gothic" w:cs="Times New Roman"/>
          <w:b/>
          <w:bCs/>
          <w:kern w:val="36"/>
          <w:sz w:val="20"/>
          <w:szCs w:val="20"/>
          <w:lang w:eastAsia="en-GB"/>
        </w:rPr>
      </w:pPr>
      <w:r w:rsidRPr="00A35117">
        <w:rPr>
          <w:rFonts w:ascii="Century Gothic" w:eastAsia="Times New Roman" w:hAnsi="Century Gothic" w:cs="Times New Roman"/>
          <w:b/>
          <w:bCs/>
          <w:kern w:val="36"/>
          <w:sz w:val="20"/>
          <w:szCs w:val="20"/>
          <w:lang w:eastAsia="en-GB"/>
        </w:rPr>
        <w:t>COMMUNICATION &amp; LANGUAGE ENRICHMENT: NURSERY RHYME SPINE</w:t>
      </w:r>
    </w:p>
    <w:p w14:paraId="619BC90B" w14:textId="77777777" w:rsidR="00A35117" w:rsidRPr="00A35117" w:rsidRDefault="00A35117" w:rsidP="00A35117">
      <w:pPr>
        <w:spacing w:beforeAutospacing="1" w:after="100" w:afterAutospacing="1"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Nursery rhymes form a key part of our communication and language curriculum. A carefully sequenced nursery rhyme spine is used to develop children’s listening, attention, vocabulary and speaking skills.</w:t>
      </w:r>
    </w:p>
    <w:p w14:paraId="307C9CE3" w14:textId="77777777" w:rsidR="00A35117" w:rsidRPr="00A35117" w:rsidRDefault="00A35117" w:rsidP="00A35117">
      <w:pPr>
        <w:spacing w:before="100" w:beforeAutospacing="1" w:after="100" w:afterAutospacing="1"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Rhymes are revisited regularly to support memory, phonological awareness and confidence in communication. They are explicitly linked to curriculum themes and provision, enabling children to apply language in meaningful contexts. This is particularly important for our cohort, where many children enter with communication and language skills below age-related expectations.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5"/>
        <w:gridCol w:w="2554"/>
        <w:gridCol w:w="3402"/>
        <w:gridCol w:w="2075"/>
      </w:tblGrid>
      <w:tr w:rsidR="00A35117" w:rsidRPr="00A35117" w14:paraId="21510431" w14:textId="77777777" w:rsidTr="00A35117">
        <w:trPr>
          <w:tblHeader/>
          <w:tblCellSpacing w:w="15" w:type="dxa"/>
        </w:trPr>
        <w:tc>
          <w:tcPr>
            <w:tcW w:w="0" w:type="auto"/>
            <w:vAlign w:val="center"/>
            <w:hideMark/>
          </w:tcPr>
          <w:p w14:paraId="34DCE8DB" w14:textId="77777777" w:rsidR="00A35117" w:rsidRPr="00A35117" w:rsidRDefault="00A35117" w:rsidP="00A35117">
            <w:pPr>
              <w:spacing w:after="0" w:line="240" w:lineRule="auto"/>
              <w:jc w:val="center"/>
              <w:rPr>
                <w:rFonts w:ascii="Century Gothic" w:eastAsia="Times New Roman" w:hAnsi="Century Gothic" w:cs="Times New Roman"/>
                <w:b/>
                <w:bCs/>
                <w:sz w:val="20"/>
                <w:szCs w:val="20"/>
                <w:lang w:eastAsia="en-GB"/>
              </w:rPr>
            </w:pPr>
            <w:r w:rsidRPr="00A35117">
              <w:rPr>
                <w:rFonts w:ascii="Century Gothic" w:eastAsia="Times New Roman" w:hAnsi="Century Gothic" w:cs="Times New Roman"/>
                <w:b/>
                <w:bCs/>
                <w:sz w:val="20"/>
                <w:szCs w:val="20"/>
                <w:lang w:eastAsia="en-GB"/>
              </w:rPr>
              <w:t>Term</w:t>
            </w:r>
          </w:p>
        </w:tc>
        <w:tc>
          <w:tcPr>
            <w:tcW w:w="2524" w:type="dxa"/>
            <w:vAlign w:val="center"/>
            <w:hideMark/>
          </w:tcPr>
          <w:p w14:paraId="19DDFC18" w14:textId="77777777" w:rsidR="00A35117" w:rsidRPr="00A35117" w:rsidRDefault="00A35117" w:rsidP="00A35117">
            <w:pPr>
              <w:spacing w:after="0" w:line="240" w:lineRule="auto"/>
              <w:jc w:val="center"/>
              <w:rPr>
                <w:rFonts w:ascii="Century Gothic" w:eastAsia="Times New Roman" w:hAnsi="Century Gothic" w:cs="Times New Roman"/>
                <w:b/>
                <w:bCs/>
                <w:sz w:val="20"/>
                <w:szCs w:val="20"/>
                <w:lang w:eastAsia="en-GB"/>
              </w:rPr>
            </w:pPr>
            <w:r w:rsidRPr="00A35117">
              <w:rPr>
                <w:rFonts w:ascii="Century Gothic" w:eastAsia="Times New Roman" w:hAnsi="Century Gothic" w:cs="Times New Roman"/>
                <w:b/>
                <w:bCs/>
                <w:sz w:val="20"/>
                <w:szCs w:val="20"/>
                <w:lang w:eastAsia="en-GB"/>
              </w:rPr>
              <w:t>Focus</w:t>
            </w:r>
          </w:p>
        </w:tc>
        <w:tc>
          <w:tcPr>
            <w:tcW w:w="3372" w:type="dxa"/>
            <w:vAlign w:val="center"/>
            <w:hideMark/>
          </w:tcPr>
          <w:p w14:paraId="741CD2B9" w14:textId="77777777" w:rsidR="00A35117" w:rsidRPr="00A35117" w:rsidRDefault="00A35117" w:rsidP="00A35117">
            <w:pPr>
              <w:spacing w:after="0" w:line="240" w:lineRule="auto"/>
              <w:jc w:val="center"/>
              <w:rPr>
                <w:rFonts w:ascii="Century Gothic" w:eastAsia="Times New Roman" w:hAnsi="Century Gothic" w:cs="Times New Roman"/>
                <w:b/>
                <w:bCs/>
                <w:sz w:val="20"/>
                <w:szCs w:val="20"/>
                <w:lang w:eastAsia="en-GB"/>
              </w:rPr>
            </w:pPr>
            <w:r w:rsidRPr="00A35117">
              <w:rPr>
                <w:rFonts w:ascii="Century Gothic" w:eastAsia="Times New Roman" w:hAnsi="Century Gothic" w:cs="Times New Roman"/>
                <w:b/>
                <w:bCs/>
                <w:sz w:val="20"/>
                <w:szCs w:val="20"/>
                <w:lang w:eastAsia="en-GB"/>
              </w:rPr>
              <w:t>Nursery Rhymes</w:t>
            </w:r>
          </w:p>
        </w:tc>
        <w:tc>
          <w:tcPr>
            <w:tcW w:w="2030" w:type="dxa"/>
            <w:vAlign w:val="center"/>
            <w:hideMark/>
          </w:tcPr>
          <w:p w14:paraId="10CCF148" w14:textId="77777777" w:rsidR="00A35117" w:rsidRPr="00A35117" w:rsidRDefault="00A35117" w:rsidP="00A35117">
            <w:pPr>
              <w:spacing w:after="0" w:line="240" w:lineRule="auto"/>
              <w:jc w:val="center"/>
              <w:rPr>
                <w:rFonts w:ascii="Century Gothic" w:eastAsia="Times New Roman" w:hAnsi="Century Gothic" w:cs="Times New Roman"/>
                <w:b/>
                <w:bCs/>
                <w:sz w:val="20"/>
                <w:szCs w:val="20"/>
                <w:lang w:eastAsia="en-GB"/>
              </w:rPr>
            </w:pPr>
            <w:r w:rsidRPr="00A35117">
              <w:rPr>
                <w:rFonts w:ascii="Century Gothic" w:eastAsia="Times New Roman" w:hAnsi="Century Gothic" w:cs="Times New Roman"/>
                <w:b/>
                <w:bCs/>
                <w:sz w:val="20"/>
                <w:szCs w:val="20"/>
                <w:lang w:eastAsia="en-GB"/>
              </w:rPr>
              <w:t>Curriculum Links</w:t>
            </w:r>
          </w:p>
        </w:tc>
      </w:tr>
      <w:tr w:rsidR="00A35117" w:rsidRPr="00A35117" w14:paraId="42F34B07" w14:textId="77777777" w:rsidTr="00A35117">
        <w:trPr>
          <w:tblCellSpacing w:w="15" w:type="dxa"/>
        </w:trPr>
        <w:tc>
          <w:tcPr>
            <w:tcW w:w="0" w:type="auto"/>
            <w:vAlign w:val="center"/>
            <w:hideMark/>
          </w:tcPr>
          <w:p w14:paraId="3C1A85A5" w14:textId="77777777" w:rsidR="00A35117" w:rsidRPr="00A35117" w:rsidRDefault="00A35117" w:rsidP="00A35117">
            <w:pPr>
              <w:spacing w:after="0" w:line="240" w:lineRule="auto"/>
              <w:jc w:val="center"/>
              <w:rPr>
                <w:rFonts w:ascii="Century Gothic" w:eastAsia="Times New Roman" w:hAnsi="Century Gothic" w:cs="Times New Roman"/>
                <w:sz w:val="20"/>
                <w:szCs w:val="20"/>
                <w:lang w:eastAsia="en-GB"/>
              </w:rPr>
            </w:pPr>
            <w:r w:rsidRPr="00A35117">
              <w:rPr>
                <w:rFonts w:ascii="Century Gothic" w:eastAsia="Times New Roman" w:hAnsi="Century Gothic" w:cs="Times New Roman"/>
                <w:b/>
                <w:bCs/>
                <w:sz w:val="20"/>
                <w:szCs w:val="20"/>
                <w:lang w:eastAsia="en-GB"/>
              </w:rPr>
              <w:t>Autumn 1</w:t>
            </w:r>
          </w:p>
        </w:tc>
        <w:tc>
          <w:tcPr>
            <w:tcW w:w="2524" w:type="dxa"/>
            <w:vAlign w:val="center"/>
            <w:hideMark/>
          </w:tcPr>
          <w:p w14:paraId="6085ED78"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Settling, body awareness, early language</w:t>
            </w:r>
          </w:p>
        </w:tc>
        <w:tc>
          <w:tcPr>
            <w:tcW w:w="3372" w:type="dxa"/>
            <w:vAlign w:val="center"/>
            <w:hideMark/>
          </w:tcPr>
          <w:p w14:paraId="0CF40F54"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 xml:space="preserve">Twinkle </w:t>
            </w:r>
            <w:proofErr w:type="spellStart"/>
            <w:r w:rsidRPr="00A35117">
              <w:rPr>
                <w:rFonts w:ascii="Century Gothic" w:eastAsia="Times New Roman" w:hAnsi="Century Gothic" w:cs="Times New Roman"/>
                <w:sz w:val="20"/>
                <w:szCs w:val="20"/>
                <w:lang w:eastAsia="en-GB"/>
              </w:rPr>
              <w:t>Twinkle</w:t>
            </w:r>
            <w:proofErr w:type="spellEnd"/>
            <w:r w:rsidRPr="00A35117">
              <w:rPr>
                <w:rFonts w:ascii="Century Gothic" w:eastAsia="Times New Roman" w:hAnsi="Century Gothic" w:cs="Times New Roman"/>
                <w:sz w:val="20"/>
                <w:szCs w:val="20"/>
                <w:lang w:eastAsia="en-GB"/>
              </w:rPr>
              <w:t xml:space="preserve"> Little Star</w:t>
            </w:r>
            <w:r w:rsidRPr="00A35117">
              <w:rPr>
                <w:rFonts w:ascii="Century Gothic" w:eastAsia="Times New Roman" w:hAnsi="Century Gothic" w:cs="Times New Roman"/>
                <w:sz w:val="20"/>
                <w:szCs w:val="20"/>
                <w:lang w:eastAsia="en-GB"/>
              </w:rPr>
              <w:br/>
              <w:t xml:space="preserve">If You’re Happy and You Know </w:t>
            </w:r>
            <w:proofErr w:type="gramStart"/>
            <w:r w:rsidRPr="00A35117">
              <w:rPr>
                <w:rFonts w:ascii="Century Gothic" w:eastAsia="Times New Roman" w:hAnsi="Century Gothic" w:cs="Times New Roman"/>
                <w:sz w:val="20"/>
                <w:szCs w:val="20"/>
                <w:lang w:eastAsia="en-GB"/>
              </w:rPr>
              <w:t>It</w:t>
            </w:r>
            <w:proofErr w:type="gramEnd"/>
            <w:r w:rsidRPr="00A35117">
              <w:rPr>
                <w:rFonts w:ascii="Century Gothic" w:eastAsia="Times New Roman" w:hAnsi="Century Gothic" w:cs="Times New Roman"/>
                <w:sz w:val="20"/>
                <w:szCs w:val="20"/>
                <w:lang w:eastAsia="en-GB"/>
              </w:rPr>
              <w:br/>
              <w:t>Head, Shoulders, Knees and Toes</w:t>
            </w:r>
            <w:r w:rsidRPr="00A35117">
              <w:rPr>
                <w:rFonts w:ascii="Century Gothic" w:eastAsia="Times New Roman" w:hAnsi="Century Gothic" w:cs="Times New Roman"/>
                <w:sz w:val="20"/>
                <w:szCs w:val="20"/>
                <w:lang w:eastAsia="en-GB"/>
              </w:rPr>
              <w:br/>
              <w:t>This Little Piggy</w:t>
            </w:r>
            <w:r w:rsidRPr="00A35117">
              <w:rPr>
                <w:rFonts w:ascii="Century Gothic" w:eastAsia="Times New Roman" w:hAnsi="Century Gothic" w:cs="Times New Roman"/>
                <w:sz w:val="20"/>
                <w:szCs w:val="20"/>
                <w:lang w:eastAsia="en-GB"/>
              </w:rPr>
              <w:br/>
              <w:t>Pat-a-Cake</w:t>
            </w:r>
            <w:r w:rsidRPr="00A35117">
              <w:rPr>
                <w:rFonts w:ascii="Century Gothic" w:eastAsia="Times New Roman" w:hAnsi="Century Gothic" w:cs="Times New Roman"/>
                <w:sz w:val="20"/>
                <w:szCs w:val="20"/>
                <w:lang w:eastAsia="en-GB"/>
              </w:rPr>
              <w:br/>
              <w:t>Wind the Bobbin Up</w:t>
            </w:r>
            <w:r w:rsidRPr="00A35117">
              <w:rPr>
                <w:rFonts w:ascii="Century Gothic" w:eastAsia="Times New Roman" w:hAnsi="Century Gothic" w:cs="Times New Roman"/>
                <w:sz w:val="20"/>
                <w:szCs w:val="20"/>
                <w:lang w:eastAsia="en-GB"/>
              </w:rPr>
              <w:br/>
            </w:r>
            <w:proofErr w:type="spellStart"/>
            <w:r w:rsidRPr="00A35117">
              <w:rPr>
                <w:rFonts w:ascii="Century Gothic" w:eastAsia="Times New Roman" w:hAnsi="Century Gothic" w:cs="Times New Roman"/>
                <w:sz w:val="20"/>
                <w:szCs w:val="20"/>
                <w:lang w:eastAsia="en-GB"/>
              </w:rPr>
              <w:t>Incy</w:t>
            </w:r>
            <w:proofErr w:type="spellEnd"/>
            <w:r w:rsidRPr="00A35117">
              <w:rPr>
                <w:rFonts w:ascii="Century Gothic" w:eastAsia="Times New Roman" w:hAnsi="Century Gothic" w:cs="Times New Roman"/>
                <w:sz w:val="20"/>
                <w:szCs w:val="20"/>
                <w:lang w:eastAsia="en-GB"/>
              </w:rPr>
              <w:t xml:space="preserve"> </w:t>
            </w:r>
            <w:proofErr w:type="spellStart"/>
            <w:r w:rsidRPr="00A35117">
              <w:rPr>
                <w:rFonts w:ascii="Century Gothic" w:eastAsia="Times New Roman" w:hAnsi="Century Gothic" w:cs="Times New Roman"/>
                <w:sz w:val="20"/>
                <w:szCs w:val="20"/>
                <w:lang w:eastAsia="en-GB"/>
              </w:rPr>
              <w:t>Wincy</w:t>
            </w:r>
            <w:proofErr w:type="spellEnd"/>
            <w:r w:rsidRPr="00A35117">
              <w:rPr>
                <w:rFonts w:ascii="Century Gothic" w:eastAsia="Times New Roman" w:hAnsi="Century Gothic" w:cs="Times New Roman"/>
                <w:sz w:val="20"/>
                <w:szCs w:val="20"/>
                <w:lang w:eastAsia="en-GB"/>
              </w:rPr>
              <w:t xml:space="preserve"> Spider</w:t>
            </w:r>
          </w:p>
        </w:tc>
        <w:tc>
          <w:tcPr>
            <w:tcW w:w="2030" w:type="dxa"/>
            <w:vAlign w:val="center"/>
            <w:hideMark/>
          </w:tcPr>
          <w:p w14:paraId="09FCD13A"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Body &amp; senses</w:t>
            </w:r>
            <w:r w:rsidRPr="00A35117">
              <w:rPr>
                <w:rFonts w:ascii="Century Gothic" w:eastAsia="Times New Roman" w:hAnsi="Century Gothic" w:cs="Times New Roman"/>
                <w:sz w:val="20"/>
                <w:szCs w:val="20"/>
                <w:lang w:eastAsia="en-GB"/>
              </w:rPr>
              <w:br/>
              <w:t>PSED routines</w:t>
            </w:r>
            <w:r w:rsidRPr="00A35117">
              <w:rPr>
                <w:rFonts w:ascii="Century Gothic" w:eastAsia="Times New Roman" w:hAnsi="Century Gothic" w:cs="Times New Roman"/>
                <w:sz w:val="20"/>
                <w:szCs w:val="20"/>
                <w:lang w:eastAsia="en-GB"/>
              </w:rPr>
              <w:br/>
              <w:t>Turn-taking and participation</w:t>
            </w:r>
          </w:p>
        </w:tc>
      </w:tr>
      <w:tr w:rsidR="00A35117" w:rsidRPr="00A35117" w14:paraId="66E886C0" w14:textId="77777777" w:rsidTr="00A35117">
        <w:trPr>
          <w:tblCellSpacing w:w="15" w:type="dxa"/>
        </w:trPr>
        <w:tc>
          <w:tcPr>
            <w:tcW w:w="0" w:type="auto"/>
            <w:vAlign w:val="center"/>
            <w:hideMark/>
          </w:tcPr>
          <w:p w14:paraId="0A9224C9" w14:textId="77777777" w:rsidR="00A35117" w:rsidRPr="00A35117" w:rsidRDefault="00A35117" w:rsidP="00A35117">
            <w:pPr>
              <w:spacing w:after="0" w:line="240" w:lineRule="auto"/>
              <w:jc w:val="center"/>
              <w:rPr>
                <w:rFonts w:ascii="Century Gothic" w:eastAsia="Times New Roman" w:hAnsi="Century Gothic" w:cs="Times New Roman"/>
                <w:sz w:val="20"/>
                <w:szCs w:val="20"/>
                <w:lang w:eastAsia="en-GB"/>
              </w:rPr>
            </w:pPr>
            <w:r w:rsidRPr="00A35117">
              <w:rPr>
                <w:rFonts w:ascii="Century Gothic" w:eastAsia="Times New Roman" w:hAnsi="Century Gothic" w:cs="Times New Roman"/>
                <w:b/>
                <w:bCs/>
                <w:sz w:val="20"/>
                <w:szCs w:val="20"/>
                <w:lang w:eastAsia="en-GB"/>
              </w:rPr>
              <w:t>Autumn 2</w:t>
            </w:r>
          </w:p>
        </w:tc>
        <w:tc>
          <w:tcPr>
            <w:tcW w:w="2524" w:type="dxa"/>
            <w:vAlign w:val="center"/>
            <w:hideMark/>
          </w:tcPr>
          <w:p w14:paraId="2399F34F"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Environment, night &amp; day, early sequencing</w:t>
            </w:r>
          </w:p>
        </w:tc>
        <w:tc>
          <w:tcPr>
            <w:tcW w:w="3372" w:type="dxa"/>
            <w:vAlign w:val="center"/>
            <w:hideMark/>
          </w:tcPr>
          <w:p w14:paraId="6417F1B1"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Five Little Ducks</w:t>
            </w:r>
            <w:r w:rsidRPr="00A35117">
              <w:rPr>
                <w:rFonts w:ascii="Century Gothic" w:eastAsia="Times New Roman" w:hAnsi="Century Gothic" w:cs="Times New Roman"/>
                <w:sz w:val="20"/>
                <w:szCs w:val="20"/>
                <w:lang w:eastAsia="en-GB"/>
              </w:rPr>
              <w:br/>
              <w:t>Hickory Dickory Dock</w:t>
            </w:r>
            <w:r w:rsidRPr="00A35117">
              <w:rPr>
                <w:rFonts w:ascii="Century Gothic" w:eastAsia="Times New Roman" w:hAnsi="Century Gothic" w:cs="Times New Roman"/>
                <w:sz w:val="20"/>
                <w:szCs w:val="20"/>
                <w:lang w:eastAsia="en-GB"/>
              </w:rPr>
              <w:br/>
              <w:t xml:space="preserve">Row </w:t>
            </w:r>
            <w:proofErr w:type="spellStart"/>
            <w:r w:rsidRPr="00A35117">
              <w:rPr>
                <w:rFonts w:ascii="Century Gothic" w:eastAsia="Times New Roman" w:hAnsi="Century Gothic" w:cs="Times New Roman"/>
                <w:sz w:val="20"/>
                <w:szCs w:val="20"/>
                <w:lang w:eastAsia="en-GB"/>
              </w:rPr>
              <w:t>Row</w:t>
            </w:r>
            <w:proofErr w:type="spellEnd"/>
            <w:r w:rsidRPr="00A35117">
              <w:rPr>
                <w:rFonts w:ascii="Century Gothic" w:eastAsia="Times New Roman" w:hAnsi="Century Gothic" w:cs="Times New Roman"/>
                <w:sz w:val="20"/>
                <w:szCs w:val="20"/>
                <w:lang w:eastAsia="en-GB"/>
              </w:rPr>
              <w:t xml:space="preserve"> </w:t>
            </w:r>
            <w:proofErr w:type="spellStart"/>
            <w:r w:rsidRPr="00A35117">
              <w:rPr>
                <w:rFonts w:ascii="Century Gothic" w:eastAsia="Times New Roman" w:hAnsi="Century Gothic" w:cs="Times New Roman"/>
                <w:sz w:val="20"/>
                <w:szCs w:val="20"/>
                <w:lang w:eastAsia="en-GB"/>
              </w:rPr>
              <w:t>Row</w:t>
            </w:r>
            <w:proofErr w:type="spellEnd"/>
            <w:r w:rsidRPr="00A35117">
              <w:rPr>
                <w:rFonts w:ascii="Century Gothic" w:eastAsia="Times New Roman" w:hAnsi="Century Gothic" w:cs="Times New Roman"/>
                <w:sz w:val="20"/>
                <w:szCs w:val="20"/>
                <w:lang w:eastAsia="en-GB"/>
              </w:rPr>
              <w:t xml:space="preserve"> Your Boat</w:t>
            </w:r>
            <w:r w:rsidRPr="00A35117">
              <w:rPr>
                <w:rFonts w:ascii="Century Gothic" w:eastAsia="Times New Roman" w:hAnsi="Century Gothic" w:cs="Times New Roman"/>
                <w:sz w:val="20"/>
                <w:szCs w:val="20"/>
                <w:lang w:eastAsia="en-GB"/>
              </w:rPr>
              <w:br/>
              <w:t xml:space="preserve">Baa </w:t>
            </w:r>
            <w:proofErr w:type="spellStart"/>
            <w:r w:rsidRPr="00A35117">
              <w:rPr>
                <w:rFonts w:ascii="Century Gothic" w:eastAsia="Times New Roman" w:hAnsi="Century Gothic" w:cs="Times New Roman"/>
                <w:sz w:val="20"/>
                <w:szCs w:val="20"/>
                <w:lang w:eastAsia="en-GB"/>
              </w:rPr>
              <w:t>Baa</w:t>
            </w:r>
            <w:proofErr w:type="spellEnd"/>
            <w:r w:rsidRPr="00A35117">
              <w:rPr>
                <w:rFonts w:ascii="Century Gothic" w:eastAsia="Times New Roman" w:hAnsi="Century Gothic" w:cs="Times New Roman"/>
                <w:sz w:val="20"/>
                <w:szCs w:val="20"/>
                <w:lang w:eastAsia="en-GB"/>
              </w:rPr>
              <w:t xml:space="preserve"> Black Sheep</w:t>
            </w:r>
            <w:r w:rsidRPr="00A35117">
              <w:rPr>
                <w:rFonts w:ascii="Century Gothic" w:eastAsia="Times New Roman" w:hAnsi="Century Gothic" w:cs="Times New Roman"/>
                <w:sz w:val="20"/>
                <w:szCs w:val="20"/>
                <w:lang w:eastAsia="en-GB"/>
              </w:rPr>
              <w:br/>
              <w:t>Five Little Speckled Frogs</w:t>
            </w:r>
            <w:r w:rsidRPr="00A35117">
              <w:rPr>
                <w:rFonts w:ascii="Century Gothic" w:eastAsia="Times New Roman" w:hAnsi="Century Gothic" w:cs="Times New Roman"/>
                <w:sz w:val="20"/>
                <w:szCs w:val="20"/>
                <w:lang w:eastAsia="en-GB"/>
              </w:rPr>
              <w:br/>
              <w:t xml:space="preserve">Twinkle </w:t>
            </w:r>
            <w:proofErr w:type="spellStart"/>
            <w:r w:rsidRPr="00A35117">
              <w:rPr>
                <w:rFonts w:ascii="Century Gothic" w:eastAsia="Times New Roman" w:hAnsi="Century Gothic" w:cs="Times New Roman"/>
                <w:sz w:val="20"/>
                <w:szCs w:val="20"/>
                <w:lang w:eastAsia="en-GB"/>
              </w:rPr>
              <w:t>Twinkle</w:t>
            </w:r>
            <w:proofErr w:type="spellEnd"/>
            <w:r w:rsidRPr="00A35117">
              <w:rPr>
                <w:rFonts w:ascii="Century Gothic" w:eastAsia="Times New Roman" w:hAnsi="Century Gothic" w:cs="Times New Roman"/>
                <w:sz w:val="20"/>
                <w:szCs w:val="20"/>
                <w:lang w:eastAsia="en-GB"/>
              </w:rPr>
              <w:t xml:space="preserve"> (revisit)</w:t>
            </w:r>
            <w:r w:rsidRPr="00A35117">
              <w:rPr>
                <w:rFonts w:ascii="Century Gothic" w:eastAsia="Times New Roman" w:hAnsi="Century Gothic" w:cs="Times New Roman"/>
                <w:sz w:val="20"/>
                <w:szCs w:val="20"/>
                <w:lang w:eastAsia="en-GB"/>
              </w:rPr>
              <w:br/>
              <w:t>Humpty Dumpty</w:t>
            </w:r>
          </w:p>
        </w:tc>
        <w:tc>
          <w:tcPr>
            <w:tcW w:w="2030" w:type="dxa"/>
            <w:vAlign w:val="center"/>
            <w:hideMark/>
          </w:tcPr>
          <w:p w14:paraId="05A004E5"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Counting (Maths)</w:t>
            </w:r>
            <w:r w:rsidRPr="00A35117">
              <w:rPr>
                <w:rFonts w:ascii="Century Gothic" w:eastAsia="Times New Roman" w:hAnsi="Century Gothic" w:cs="Times New Roman"/>
                <w:sz w:val="20"/>
                <w:szCs w:val="20"/>
                <w:lang w:eastAsia="en-GB"/>
              </w:rPr>
              <w:br/>
              <w:t>Farm role play</w:t>
            </w:r>
            <w:r w:rsidRPr="00A35117">
              <w:rPr>
                <w:rFonts w:ascii="Century Gothic" w:eastAsia="Times New Roman" w:hAnsi="Century Gothic" w:cs="Times New Roman"/>
                <w:sz w:val="20"/>
                <w:szCs w:val="20"/>
                <w:lang w:eastAsia="en-GB"/>
              </w:rPr>
              <w:br/>
              <w:t>Nocturnal animals</w:t>
            </w:r>
          </w:p>
        </w:tc>
      </w:tr>
      <w:tr w:rsidR="00A35117" w:rsidRPr="00A35117" w14:paraId="773D9DE8" w14:textId="77777777" w:rsidTr="00A35117">
        <w:trPr>
          <w:tblCellSpacing w:w="15" w:type="dxa"/>
        </w:trPr>
        <w:tc>
          <w:tcPr>
            <w:tcW w:w="0" w:type="auto"/>
            <w:vAlign w:val="center"/>
            <w:hideMark/>
          </w:tcPr>
          <w:p w14:paraId="0186717C" w14:textId="77777777" w:rsidR="00A35117" w:rsidRPr="00A35117" w:rsidRDefault="00A35117" w:rsidP="00A35117">
            <w:pPr>
              <w:spacing w:after="0" w:line="240" w:lineRule="auto"/>
              <w:jc w:val="center"/>
              <w:rPr>
                <w:rFonts w:ascii="Century Gothic" w:eastAsia="Times New Roman" w:hAnsi="Century Gothic" w:cs="Times New Roman"/>
                <w:sz w:val="20"/>
                <w:szCs w:val="20"/>
                <w:lang w:eastAsia="en-GB"/>
              </w:rPr>
            </w:pPr>
            <w:r w:rsidRPr="00A35117">
              <w:rPr>
                <w:rFonts w:ascii="Century Gothic" w:eastAsia="Times New Roman" w:hAnsi="Century Gothic" w:cs="Times New Roman"/>
                <w:b/>
                <w:bCs/>
                <w:sz w:val="20"/>
                <w:szCs w:val="20"/>
                <w:lang w:eastAsia="en-GB"/>
              </w:rPr>
              <w:t>Spring 1</w:t>
            </w:r>
          </w:p>
        </w:tc>
        <w:tc>
          <w:tcPr>
            <w:tcW w:w="2524" w:type="dxa"/>
            <w:vAlign w:val="center"/>
            <w:hideMark/>
          </w:tcPr>
          <w:p w14:paraId="1DBC4D95"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Animals, habitats, vocabulary development</w:t>
            </w:r>
          </w:p>
        </w:tc>
        <w:tc>
          <w:tcPr>
            <w:tcW w:w="3372" w:type="dxa"/>
            <w:vAlign w:val="center"/>
            <w:hideMark/>
          </w:tcPr>
          <w:p w14:paraId="5BF9150F"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Old MacDonald Had a Farm</w:t>
            </w:r>
            <w:r w:rsidRPr="00A35117">
              <w:rPr>
                <w:rFonts w:ascii="Century Gothic" w:eastAsia="Times New Roman" w:hAnsi="Century Gothic" w:cs="Times New Roman"/>
                <w:sz w:val="20"/>
                <w:szCs w:val="20"/>
                <w:lang w:eastAsia="en-GB"/>
              </w:rPr>
              <w:br/>
              <w:t>The Wheels on the Bus</w:t>
            </w:r>
            <w:r w:rsidRPr="00A35117">
              <w:rPr>
                <w:rFonts w:ascii="Century Gothic" w:eastAsia="Times New Roman" w:hAnsi="Century Gothic" w:cs="Times New Roman"/>
                <w:sz w:val="20"/>
                <w:szCs w:val="20"/>
                <w:lang w:eastAsia="en-GB"/>
              </w:rPr>
              <w:br/>
              <w:t>Little Bo Peep</w:t>
            </w:r>
            <w:r w:rsidRPr="00A35117">
              <w:rPr>
                <w:rFonts w:ascii="Century Gothic" w:eastAsia="Times New Roman" w:hAnsi="Century Gothic" w:cs="Times New Roman"/>
                <w:sz w:val="20"/>
                <w:szCs w:val="20"/>
                <w:lang w:eastAsia="en-GB"/>
              </w:rPr>
              <w:br/>
              <w:t>Mary Had a Little Lamb</w:t>
            </w:r>
            <w:r w:rsidRPr="00A35117">
              <w:rPr>
                <w:rFonts w:ascii="Century Gothic" w:eastAsia="Times New Roman" w:hAnsi="Century Gothic" w:cs="Times New Roman"/>
                <w:sz w:val="20"/>
                <w:szCs w:val="20"/>
                <w:lang w:eastAsia="en-GB"/>
              </w:rPr>
              <w:br/>
              <w:t>Five Little Penguins</w:t>
            </w:r>
            <w:r w:rsidRPr="00A35117">
              <w:rPr>
                <w:rFonts w:ascii="Century Gothic" w:eastAsia="Times New Roman" w:hAnsi="Century Gothic" w:cs="Times New Roman"/>
                <w:sz w:val="20"/>
                <w:szCs w:val="20"/>
                <w:lang w:eastAsia="en-GB"/>
              </w:rPr>
              <w:br/>
              <w:t xml:space="preserve">The Animal </w:t>
            </w:r>
            <w:proofErr w:type="gramStart"/>
            <w:r w:rsidRPr="00A35117">
              <w:rPr>
                <w:rFonts w:ascii="Century Gothic" w:eastAsia="Times New Roman" w:hAnsi="Century Gothic" w:cs="Times New Roman"/>
                <w:sz w:val="20"/>
                <w:szCs w:val="20"/>
                <w:lang w:eastAsia="en-GB"/>
              </w:rPr>
              <w:t>Fair</w:t>
            </w:r>
            <w:proofErr w:type="gramEnd"/>
            <w:r w:rsidRPr="00A35117">
              <w:rPr>
                <w:rFonts w:ascii="Century Gothic" w:eastAsia="Times New Roman" w:hAnsi="Century Gothic" w:cs="Times New Roman"/>
                <w:sz w:val="20"/>
                <w:szCs w:val="20"/>
                <w:lang w:eastAsia="en-GB"/>
              </w:rPr>
              <w:br/>
              <w:t>Two Little Dickie Birds</w:t>
            </w:r>
          </w:p>
        </w:tc>
        <w:tc>
          <w:tcPr>
            <w:tcW w:w="2030" w:type="dxa"/>
            <w:vAlign w:val="center"/>
            <w:hideMark/>
          </w:tcPr>
          <w:p w14:paraId="7DA9D42C"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Animal habitats</w:t>
            </w:r>
            <w:r w:rsidRPr="00A35117">
              <w:rPr>
                <w:rFonts w:ascii="Century Gothic" w:eastAsia="Times New Roman" w:hAnsi="Century Gothic" w:cs="Times New Roman"/>
                <w:sz w:val="20"/>
                <w:szCs w:val="20"/>
                <w:lang w:eastAsia="en-GB"/>
              </w:rPr>
              <w:br/>
              <w:t>Descriptive language</w:t>
            </w:r>
            <w:r w:rsidRPr="00A35117">
              <w:rPr>
                <w:rFonts w:ascii="Century Gothic" w:eastAsia="Times New Roman" w:hAnsi="Century Gothic" w:cs="Times New Roman"/>
                <w:sz w:val="20"/>
                <w:szCs w:val="20"/>
                <w:lang w:eastAsia="en-GB"/>
              </w:rPr>
              <w:br/>
              <w:t>Role play links</w:t>
            </w:r>
          </w:p>
        </w:tc>
      </w:tr>
      <w:tr w:rsidR="00A35117" w:rsidRPr="00A35117" w14:paraId="6A76CF4E" w14:textId="77777777" w:rsidTr="00A35117">
        <w:trPr>
          <w:tblCellSpacing w:w="15" w:type="dxa"/>
        </w:trPr>
        <w:tc>
          <w:tcPr>
            <w:tcW w:w="0" w:type="auto"/>
            <w:vAlign w:val="center"/>
            <w:hideMark/>
          </w:tcPr>
          <w:p w14:paraId="11DFCC4A" w14:textId="77777777" w:rsidR="00A35117" w:rsidRPr="00A35117" w:rsidRDefault="00A35117" w:rsidP="00A35117">
            <w:pPr>
              <w:spacing w:after="0" w:line="240" w:lineRule="auto"/>
              <w:jc w:val="center"/>
              <w:rPr>
                <w:rFonts w:ascii="Century Gothic" w:eastAsia="Times New Roman" w:hAnsi="Century Gothic" w:cs="Times New Roman"/>
                <w:sz w:val="20"/>
                <w:szCs w:val="20"/>
                <w:lang w:eastAsia="en-GB"/>
              </w:rPr>
            </w:pPr>
            <w:r w:rsidRPr="00A35117">
              <w:rPr>
                <w:rFonts w:ascii="Century Gothic" w:eastAsia="Times New Roman" w:hAnsi="Century Gothic" w:cs="Times New Roman"/>
                <w:b/>
                <w:bCs/>
                <w:sz w:val="20"/>
                <w:szCs w:val="20"/>
                <w:lang w:eastAsia="en-GB"/>
              </w:rPr>
              <w:t>Spring 2</w:t>
            </w:r>
          </w:p>
        </w:tc>
        <w:tc>
          <w:tcPr>
            <w:tcW w:w="2524" w:type="dxa"/>
            <w:vAlign w:val="center"/>
            <w:hideMark/>
          </w:tcPr>
          <w:p w14:paraId="51ACE1DD"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Growth, change, sequencing</w:t>
            </w:r>
          </w:p>
        </w:tc>
        <w:tc>
          <w:tcPr>
            <w:tcW w:w="3372" w:type="dxa"/>
            <w:vAlign w:val="center"/>
            <w:hideMark/>
          </w:tcPr>
          <w:p w14:paraId="7061B0DA"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Jack and Jill</w:t>
            </w:r>
            <w:r w:rsidRPr="00A35117">
              <w:rPr>
                <w:rFonts w:ascii="Century Gothic" w:eastAsia="Times New Roman" w:hAnsi="Century Gothic" w:cs="Times New Roman"/>
                <w:sz w:val="20"/>
                <w:szCs w:val="20"/>
                <w:lang w:eastAsia="en-GB"/>
              </w:rPr>
              <w:br/>
              <w:t>Mulberry Bush</w:t>
            </w:r>
            <w:r w:rsidRPr="00A35117">
              <w:rPr>
                <w:rFonts w:ascii="Century Gothic" w:eastAsia="Times New Roman" w:hAnsi="Century Gothic" w:cs="Times New Roman"/>
                <w:sz w:val="20"/>
                <w:szCs w:val="20"/>
                <w:lang w:eastAsia="en-GB"/>
              </w:rPr>
              <w:br/>
              <w:t>Five Little Seeds</w:t>
            </w:r>
            <w:r w:rsidRPr="00A35117">
              <w:rPr>
                <w:rFonts w:ascii="Century Gothic" w:eastAsia="Times New Roman" w:hAnsi="Century Gothic" w:cs="Times New Roman"/>
                <w:sz w:val="20"/>
                <w:szCs w:val="20"/>
                <w:lang w:eastAsia="en-GB"/>
              </w:rPr>
              <w:br/>
              <w:t>Ring a Ring o’ Roses</w:t>
            </w:r>
            <w:r w:rsidRPr="00A35117">
              <w:rPr>
                <w:rFonts w:ascii="Century Gothic" w:eastAsia="Times New Roman" w:hAnsi="Century Gothic" w:cs="Times New Roman"/>
                <w:sz w:val="20"/>
                <w:szCs w:val="20"/>
                <w:lang w:eastAsia="en-GB"/>
              </w:rPr>
              <w:br/>
              <w:t>One Finger One Thumb</w:t>
            </w:r>
            <w:r w:rsidRPr="00A35117">
              <w:rPr>
                <w:rFonts w:ascii="Century Gothic" w:eastAsia="Times New Roman" w:hAnsi="Century Gothic" w:cs="Times New Roman"/>
                <w:sz w:val="20"/>
                <w:szCs w:val="20"/>
                <w:lang w:eastAsia="en-GB"/>
              </w:rPr>
              <w:br/>
              <w:t>Sleeping Bunnies</w:t>
            </w:r>
            <w:r w:rsidRPr="00A35117">
              <w:rPr>
                <w:rFonts w:ascii="Century Gothic" w:eastAsia="Times New Roman" w:hAnsi="Century Gothic" w:cs="Times New Roman"/>
                <w:sz w:val="20"/>
                <w:szCs w:val="20"/>
                <w:lang w:eastAsia="en-GB"/>
              </w:rPr>
              <w:br/>
              <w:t xml:space="preserve">Mary </w:t>
            </w:r>
            <w:proofErr w:type="spellStart"/>
            <w:r w:rsidRPr="00A35117">
              <w:rPr>
                <w:rFonts w:ascii="Century Gothic" w:eastAsia="Times New Roman" w:hAnsi="Century Gothic" w:cs="Times New Roman"/>
                <w:sz w:val="20"/>
                <w:szCs w:val="20"/>
                <w:lang w:eastAsia="en-GB"/>
              </w:rPr>
              <w:t>Mary</w:t>
            </w:r>
            <w:proofErr w:type="spellEnd"/>
            <w:r w:rsidRPr="00A35117">
              <w:rPr>
                <w:rFonts w:ascii="Century Gothic" w:eastAsia="Times New Roman" w:hAnsi="Century Gothic" w:cs="Times New Roman"/>
                <w:sz w:val="20"/>
                <w:szCs w:val="20"/>
                <w:lang w:eastAsia="en-GB"/>
              </w:rPr>
              <w:t xml:space="preserve"> Quite Contrary</w:t>
            </w:r>
          </w:p>
        </w:tc>
        <w:tc>
          <w:tcPr>
            <w:tcW w:w="2030" w:type="dxa"/>
            <w:vAlign w:val="center"/>
            <w:hideMark/>
          </w:tcPr>
          <w:p w14:paraId="6ECA85AA"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Life cycles</w:t>
            </w:r>
            <w:r w:rsidRPr="00A35117">
              <w:rPr>
                <w:rFonts w:ascii="Century Gothic" w:eastAsia="Times New Roman" w:hAnsi="Century Gothic" w:cs="Times New Roman"/>
                <w:sz w:val="20"/>
                <w:szCs w:val="20"/>
                <w:lang w:eastAsia="en-GB"/>
              </w:rPr>
              <w:br/>
              <w:t>Planting and growth</w:t>
            </w:r>
            <w:r w:rsidRPr="00A35117">
              <w:rPr>
                <w:rFonts w:ascii="Century Gothic" w:eastAsia="Times New Roman" w:hAnsi="Century Gothic" w:cs="Times New Roman"/>
                <w:sz w:val="20"/>
                <w:szCs w:val="20"/>
                <w:lang w:eastAsia="en-GB"/>
              </w:rPr>
              <w:br/>
              <w:t>Sequencing events</w:t>
            </w:r>
          </w:p>
        </w:tc>
      </w:tr>
      <w:tr w:rsidR="00A35117" w:rsidRPr="00A35117" w14:paraId="016282B2" w14:textId="77777777" w:rsidTr="00A35117">
        <w:trPr>
          <w:tblCellSpacing w:w="15" w:type="dxa"/>
        </w:trPr>
        <w:tc>
          <w:tcPr>
            <w:tcW w:w="0" w:type="auto"/>
            <w:vAlign w:val="center"/>
            <w:hideMark/>
          </w:tcPr>
          <w:p w14:paraId="6AFBC99C" w14:textId="77777777" w:rsidR="00A35117" w:rsidRPr="00A35117" w:rsidRDefault="00A35117" w:rsidP="00A35117">
            <w:pPr>
              <w:spacing w:after="0" w:line="240" w:lineRule="auto"/>
              <w:jc w:val="center"/>
              <w:rPr>
                <w:rFonts w:ascii="Century Gothic" w:eastAsia="Times New Roman" w:hAnsi="Century Gothic" w:cs="Times New Roman"/>
                <w:sz w:val="20"/>
                <w:szCs w:val="20"/>
                <w:lang w:eastAsia="en-GB"/>
              </w:rPr>
            </w:pPr>
            <w:r w:rsidRPr="00A35117">
              <w:rPr>
                <w:rFonts w:ascii="Century Gothic" w:eastAsia="Times New Roman" w:hAnsi="Century Gothic" w:cs="Times New Roman"/>
                <w:b/>
                <w:bCs/>
                <w:sz w:val="20"/>
                <w:szCs w:val="20"/>
                <w:lang w:eastAsia="en-GB"/>
              </w:rPr>
              <w:t>Summer 1</w:t>
            </w:r>
          </w:p>
        </w:tc>
        <w:tc>
          <w:tcPr>
            <w:tcW w:w="2524" w:type="dxa"/>
            <w:vAlign w:val="center"/>
            <w:hideMark/>
          </w:tcPr>
          <w:p w14:paraId="5872638D"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Past &amp; present, storytelling</w:t>
            </w:r>
          </w:p>
        </w:tc>
        <w:tc>
          <w:tcPr>
            <w:tcW w:w="3372" w:type="dxa"/>
            <w:vAlign w:val="center"/>
            <w:hideMark/>
          </w:tcPr>
          <w:p w14:paraId="3761F80F"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Miss Polly Had a Dolly</w:t>
            </w:r>
            <w:r w:rsidRPr="00A35117">
              <w:rPr>
                <w:rFonts w:ascii="Century Gothic" w:eastAsia="Times New Roman" w:hAnsi="Century Gothic" w:cs="Times New Roman"/>
                <w:sz w:val="20"/>
                <w:szCs w:val="20"/>
                <w:lang w:eastAsia="en-GB"/>
              </w:rPr>
              <w:br/>
              <w:t>Polly Put the Kettle On</w:t>
            </w:r>
            <w:r w:rsidRPr="00A35117">
              <w:rPr>
                <w:rFonts w:ascii="Century Gothic" w:eastAsia="Times New Roman" w:hAnsi="Century Gothic" w:cs="Times New Roman"/>
                <w:sz w:val="20"/>
                <w:szCs w:val="20"/>
                <w:lang w:eastAsia="en-GB"/>
              </w:rPr>
              <w:br/>
              <w:t>London Bridge</w:t>
            </w:r>
            <w:r w:rsidRPr="00A35117">
              <w:rPr>
                <w:rFonts w:ascii="Century Gothic" w:eastAsia="Times New Roman" w:hAnsi="Century Gothic" w:cs="Times New Roman"/>
                <w:sz w:val="20"/>
                <w:szCs w:val="20"/>
                <w:lang w:eastAsia="en-GB"/>
              </w:rPr>
              <w:br/>
              <w:t>Oranges and Lemons</w:t>
            </w:r>
            <w:r w:rsidRPr="00A35117">
              <w:rPr>
                <w:rFonts w:ascii="Century Gothic" w:eastAsia="Times New Roman" w:hAnsi="Century Gothic" w:cs="Times New Roman"/>
                <w:sz w:val="20"/>
                <w:szCs w:val="20"/>
                <w:lang w:eastAsia="en-GB"/>
              </w:rPr>
              <w:br/>
              <w:t>Goldilocks (song)</w:t>
            </w:r>
            <w:r w:rsidRPr="00A35117">
              <w:rPr>
                <w:rFonts w:ascii="Century Gothic" w:eastAsia="Times New Roman" w:hAnsi="Century Gothic" w:cs="Times New Roman"/>
                <w:sz w:val="20"/>
                <w:szCs w:val="20"/>
                <w:lang w:eastAsia="en-GB"/>
              </w:rPr>
              <w:br/>
              <w:t>Simple Simon</w:t>
            </w:r>
            <w:r w:rsidRPr="00A35117">
              <w:rPr>
                <w:rFonts w:ascii="Century Gothic" w:eastAsia="Times New Roman" w:hAnsi="Century Gothic" w:cs="Times New Roman"/>
                <w:sz w:val="20"/>
                <w:szCs w:val="20"/>
                <w:lang w:eastAsia="en-GB"/>
              </w:rPr>
              <w:br/>
              <w:t>This Old Man</w:t>
            </w:r>
          </w:p>
        </w:tc>
        <w:tc>
          <w:tcPr>
            <w:tcW w:w="2030" w:type="dxa"/>
            <w:vAlign w:val="center"/>
            <w:hideMark/>
          </w:tcPr>
          <w:p w14:paraId="44761723"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Storytelling</w:t>
            </w:r>
            <w:r w:rsidRPr="00A35117">
              <w:rPr>
                <w:rFonts w:ascii="Century Gothic" w:eastAsia="Times New Roman" w:hAnsi="Century Gothic" w:cs="Times New Roman"/>
                <w:sz w:val="20"/>
                <w:szCs w:val="20"/>
                <w:lang w:eastAsia="en-GB"/>
              </w:rPr>
              <w:br/>
              <w:t>Role play</w:t>
            </w:r>
            <w:r w:rsidRPr="00A35117">
              <w:rPr>
                <w:rFonts w:ascii="Century Gothic" w:eastAsia="Times New Roman" w:hAnsi="Century Gothic" w:cs="Times New Roman"/>
                <w:sz w:val="20"/>
                <w:szCs w:val="20"/>
                <w:lang w:eastAsia="en-GB"/>
              </w:rPr>
              <w:br/>
              <w:t>Understanding past and present</w:t>
            </w:r>
          </w:p>
        </w:tc>
      </w:tr>
      <w:tr w:rsidR="00A35117" w:rsidRPr="00A35117" w14:paraId="13A74BD7" w14:textId="77777777" w:rsidTr="00A35117">
        <w:trPr>
          <w:tblCellSpacing w:w="15" w:type="dxa"/>
        </w:trPr>
        <w:tc>
          <w:tcPr>
            <w:tcW w:w="0" w:type="auto"/>
            <w:vAlign w:val="center"/>
            <w:hideMark/>
          </w:tcPr>
          <w:p w14:paraId="3B3C8622" w14:textId="77777777" w:rsidR="00A35117" w:rsidRPr="00A35117" w:rsidRDefault="00A35117" w:rsidP="00A35117">
            <w:pPr>
              <w:spacing w:after="0" w:line="240" w:lineRule="auto"/>
              <w:jc w:val="center"/>
              <w:rPr>
                <w:rFonts w:ascii="Century Gothic" w:eastAsia="Times New Roman" w:hAnsi="Century Gothic" w:cs="Times New Roman"/>
                <w:sz w:val="20"/>
                <w:szCs w:val="20"/>
                <w:lang w:eastAsia="en-GB"/>
              </w:rPr>
            </w:pPr>
            <w:r w:rsidRPr="00A35117">
              <w:rPr>
                <w:rFonts w:ascii="Century Gothic" w:eastAsia="Times New Roman" w:hAnsi="Century Gothic" w:cs="Times New Roman"/>
                <w:b/>
                <w:bCs/>
                <w:sz w:val="20"/>
                <w:szCs w:val="20"/>
                <w:lang w:eastAsia="en-GB"/>
              </w:rPr>
              <w:t>Summer 2</w:t>
            </w:r>
          </w:p>
        </w:tc>
        <w:tc>
          <w:tcPr>
            <w:tcW w:w="2524" w:type="dxa"/>
            <w:vAlign w:val="center"/>
            <w:hideMark/>
          </w:tcPr>
          <w:p w14:paraId="1BF2AB49"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Wider world, oceans, imagination</w:t>
            </w:r>
          </w:p>
        </w:tc>
        <w:tc>
          <w:tcPr>
            <w:tcW w:w="3372" w:type="dxa"/>
            <w:vAlign w:val="center"/>
            <w:hideMark/>
          </w:tcPr>
          <w:p w14:paraId="47A1C1CC"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A Sailor Went to Sea</w:t>
            </w:r>
            <w:r w:rsidRPr="00A35117">
              <w:rPr>
                <w:rFonts w:ascii="Century Gothic" w:eastAsia="Times New Roman" w:hAnsi="Century Gothic" w:cs="Times New Roman"/>
                <w:sz w:val="20"/>
                <w:szCs w:val="20"/>
                <w:lang w:eastAsia="en-GB"/>
              </w:rPr>
              <w:br/>
              <w:t xml:space="preserve">Row </w:t>
            </w:r>
            <w:proofErr w:type="spellStart"/>
            <w:r w:rsidRPr="00A35117">
              <w:rPr>
                <w:rFonts w:ascii="Century Gothic" w:eastAsia="Times New Roman" w:hAnsi="Century Gothic" w:cs="Times New Roman"/>
                <w:sz w:val="20"/>
                <w:szCs w:val="20"/>
                <w:lang w:eastAsia="en-GB"/>
              </w:rPr>
              <w:t>Row</w:t>
            </w:r>
            <w:proofErr w:type="spellEnd"/>
            <w:r w:rsidRPr="00A35117">
              <w:rPr>
                <w:rFonts w:ascii="Century Gothic" w:eastAsia="Times New Roman" w:hAnsi="Century Gothic" w:cs="Times New Roman"/>
                <w:sz w:val="20"/>
                <w:szCs w:val="20"/>
                <w:lang w:eastAsia="en-GB"/>
              </w:rPr>
              <w:t xml:space="preserve"> </w:t>
            </w:r>
            <w:proofErr w:type="spellStart"/>
            <w:r w:rsidRPr="00A35117">
              <w:rPr>
                <w:rFonts w:ascii="Century Gothic" w:eastAsia="Times New Roman" w:hAnsi="Century Gothic" w:cs="Times New Roman"/>
                <w:sz w:val="20"/>
                <w:szCs w:val="20"/>
                <w:lang w:eastAsia="en-GB"/>
              </w:rPr>
              <w:t>Row</w:t>
            </w:r>
            <w:proofErr w:type="spellEnd"/>
            <w:r w:rsidRPr="00A35117">
              <w:rPr>
                <w:rFonts w:ascii="Century Gothic" w:eastAsia="Times New Roman" w:hAnsi="Century Gothic" w:cs="Times New Roman"/>
                <w:sz w:val="20"/>
                <w:szCs w:val="20"/>
                <w:lang w:eastAsia="en-GB"/>
              </w:rPr>
              <w:t xml:space="preserve"> Your Boat (revisit)</w:t>
            </w:r>
            <w:r w:rsidRPr="00A35117">
              <w:rPr>
                <w:rFonts w:ascii="Century Gothic" w:eastAsia="Times New Roman" w:hAnsi="Century Gothic" w:cs="Times New Roman"/>
                <w:sz w:val="20"/>
                <w:szCs w:val="20"/>
                <w:lang w:eastAsia="en-GB"/>
              </w:rPr>
              <w:br/>
              <w:t>Baby Shark</w:t>
            </w:r>
            <w:r w:rsidRPr="00A35117">
              <w:rPr>
                <w:rFonts w:ascii="Century Gothic" w:eastAsia="Times New Roman" w:hAnsi="Century Gothic" w:cs="Times New Roman"/>
                <w:sz w:val="20"/>
                <w:szCs w:val="20"/>
                <w:lang w:eastAsia="en-GB"/>
              </w:rPr>
              <w:br/>
              <w:t>Five Little Fish</w:t>
            </w:r>
            <w:r w:rsidRPr="00A35117">
              <w:rPr>
                <w:rFonts w:ascii="Century Gothic" w:eastAsia="Times New Roman" w:hAnsi="Century Gothic" w:cs="Times New Roman"/>
                <w:sz w:val="20"/>
                <w:szCs w:val="20"/>
                <w:lang w:eastAsia="en-GB"/>
              </w:rPr>
              <w:br/>
              <w:t>Down at the Station</w:t>
            </w:r>
            <w:r w:rsidRPr="00A35117">
              <w:rPr>
                <w:rFonts w:ascii="Century Gothic" w:eastAsia="Times New Roman" w:hAnsi="Century Gothic" w:cs="Times New Roman"/>
                <w:sz w:val="20"/>
                <w:szCs w:val="20"/>
                <w:lang w:eastAsia="en-GB"/>
              </w:rPr>
              <w:br/>
            </w:r>
            <w:r w:rsidRPr="00A35117">
              <w:rPr>
                <w:rFonts w:ascii="Century Gothic" w:eastAsia="Times New Roman" w:hAnsi="Century Gothic" w:cs="Times New Roman"/>
                <w:sz w:val="20"/>
                <w:szCs w:val="20"/>
                <w:lang w:eastAsia="en-GB"/>
              </w:rPr>
              <w:lastRenderedPageBreak/>
              <w:t>The Big Ship Sails</w:t>
            </w:r>
            <w:r w:rsidRPr="00A35117">
              <w:rPr>
                <w:rFonts w:ascii="Century Gothic" w:eastAsia="Times New Roman" w:hAnsi="Century Gothic" w:cs="Times New Roman"/>
                <w:sz w:val="20"/>
                <w:szCs w:val="20"/>
                <w:lang w:eastAsia="en-GB"/>
              </w:rPr>
              <w:br/>
              <w:t>We’re Going on a Bear Hunt</w:t>
            </w:r>
          </w:p>
        </w:tc>
        <w:tc>
          <w:tcPr>
            <w:tcW w:w="2030" w:type="dxa"/>
            <w:vAlign w:val="center"/>
            <w:hideMark/>
          </w:tcPr>
          <w:p w14:paraId="23948461"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lastRenderedPageBreak/>
              <w:t>Oceans &amp; habitats</w:t>
            </w:r>
            <w:r w:rsidRPr="00A35117">
              <w:rPr>
                <w:rFonts w:ascii="Century Gothic" w:eastAsia="Times New Roman" w:hAnsi="Century Gothic" w:cs="Times New Roman"/>
                <w:sz w:val="20"/>
                <w:szCs w:val="20"/>
                <w:lang w:eastAsia="en-GB"/>
              </w:rPr>
              <w:br/>
              <w:t>Journeys and maps</w:t>
            </w:r>
            <w:r w:rsidRPr="00A35117">
              <w:rPr>
                <w:rFonts w:ascii="Century Gothic" w:eastAsia="Times New Roman" w:hAnsi="Century Gothic" w:cs="Times New Roman"/>
                <w:sz w:val="20"/>
                <w:szCs w:val="20"/>
                <w:lang w:eastAsia="en-GB"/>
              </w:rPr>
              <w:br/>
              <w:t>Outdoor learning links</w:t>
            </w:r>
          </w:p>
        </w:tc>
      </w:tr>
    </w:tbl>
    <w:p w14:paraId="14153F57" w14:textId="77777777" w:rsidR="00A35117" w:rsidRPr="00A35117" w:rsidRDefault="00A35117" w:rsidP="00A35117">
      <w:pPr>
        <w:spacing w:after="0"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pict w14:anchorId="526DDB2F">
          <v:rect id="_x0000_i1026" style="width:0;height:1.5pt" o:hralign="center" o:hrstd="t" o:hr="t" fillcolor="#a0a0a0" stroked="f"/>
        </w:pict>
      </w:r>
    </w:p>
    <w:p w14:paraId="6A3D40AD" w14:textId="77777777" w:rsidR="00A35117" w:rsidRPr="00A35117" w:rsidRDefault="00A35117" w:rsidP="00A35117">
      <w:pPr>
        <w:spacing w:beforeAutospacing="1" w:after="100" w:afterAutospacing="1"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A small number of core rhymes are revisited daily to support repetition, recall and confidence:</w:t>
      </w:r>
    </w:p>
    <w:p w14:paraId="4AE70E8E" w14:textId="77777777" w:rsidR="00A35117" w:rsidRPr="00A35117" w:rsidRDefault="00A35117" w:rsidP="00A35117">
      <w:pPr>
        <w:numPr>
          <w:ilvl w:val="0"/>
          <w:numId w:val="1"/>
        </w:numPr>
        <w:spacing w:before="100" w:beforeAutospacing="1" w:after="100" w:afterAutospacing="1" w:line="240" w:lineRule="auto"/>
        <w:ind w:left="1440"/>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 xml:space="preserve">Twinkle </w:t>
      </w:r>
      <w:proofErr w:type="spellStart"/>
      <w:r w:rsidRPr="00A35117">
        <w:rPr>
          <w:rFonts w:ascii="Century Gothic" w:eastAsia="Times New Roman" w:hAnsi="Century Gothic" w:cs="Times New Roman"/>
          <w:sz w:val="20"/>
          <w:szCs w:val="20"/>
          <w:lang w:eastAsia="en-GB"/>
        </w:rPr>
        <w:t>Twinkle</w:t>
      </w:r>
      <w:proofErr w:type="spellEnd"/>
      <w:r w:rsidRPr="00A35117">
        <w:rPr>
          <w:rFonts w:ascii="Century Gothic" w:eastAsia="Times New Roman" w:hAnsi="Century Gothic" w:cs="Times New Roman"/>
          <w:sz w:val="20"/>
          <w:szCs w:val="20"/>
          <w:lang w:eastAsia="en-GB"/>
        </w:rPr>
        <w:t xml:space="preserve"> Little Star </w:t>
      </w:r>
    </w:p>
    <w:p w14:paraId="1D263208" w14:textId="77777777" w:rsidR="00A35117" w:rsidRPr="00A35117" w:rsidRDefault="00A35117" w:rsidP="00A35117">
      <w:pPr>
        <w:numPr>
          <w:ilvl w:val="0"/>
          <w:numId w:val="1"/>
        </w:numPr>
        <w:spacing w:before="100" w:beforeAutospacing="1" w:after="100" w:afterAutospacing="1" w:line="240" w:lineRule="auto"/>
        <w:ind w:left="1440"/>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 xml:space="preserve">Five Little Ducks </w:t>
      </w:r>
    </w:p>
    <w:p w14:paraId="5D5A2B94" w14:textId="77777777" w:rsidR="00A35117" w:rsidRPr="00A35117" w:rsidRDefault="00A35117" w:rsidP="00A35117">
      <w:pPr>
        <w:numPr>
          <w:ilvl w:val="0"/>
          <w:numId w:val="1"/>
        </w:numPr>
        <w:spacing w:before="100" w:beforeAutospacing="1" w:after="100" w:afterAutospacing="1" w:line="240" w:lineRule="auto"/>
        <w:ind w:left="1440"/>
        <w:rPr>
          <w:rFonts w:ascii="Century Gothic" w:eastAsia="Times New Roman" w:hAnsi="Century Gothic" w:cs="Times New Roman"/>
          <w:sz w:val="20"/>
          <w:szCs w:val="20"/>
          <w:lang w:eastAsia="en-GB"/>
        </w:rPr>
      </w:pPr>
      <w:proofErr w:type="spellStart"/>
      <w:r w:rsidRPr="00A35117">
        <w:rPr>
          <w:rFonts w:ascii="Century Gothic" w:eastAsia="Times New Roman" w:hAnsi="Century Gothic" w:cs="Times New Roman"/>
          <w:sz w:val="20"/>
          <w:szCs w:val="20"/>
          <w:lang w:eastAsia="en-GB"/>
        </w:rPr>
        <w:t>Incy</w:t>
      </w:r>
      <w:proofErr w:type="spellEnd"/>
      <w:r w:rsidRPr="00A35117">
        <w:rPr>
          <w:rFonts w:ascii="Century Gothic" w:eastAsia="Times New Roman" w:hAnsi="Century Gothic" w:cs="Times New Roman"/>
          <w:sz w:val="20"/>
          <w:szCs w:val="20"/>
          <w:lang w:eastAsia="en-GB"/>
        </w:rPr>
        <w:t xml:space="preserve"> </w:t>
      </w:r>
      <w:proofErr w:type="spellStart"/>
      <w:r w:rsidRPr="00A35117">
        <w:rPr>
          <w:rFonts w:ascii="Century Gothic" w:eastAsia="Times New Roman" w:hAnsi="Century Gothic" w:cs="Times New Roman"/>
          <w:sz w:val="20"/>
          <w:szCs w:val="20"/>
          <w:lang w:eastAsia="en-GB"/>
        </w:rPr>
        <w:t>Wincy</w:t>
      </w:r>
      <w:proofErr w:type="spellEnd"/>
      <w:r w:rsidRPr="00A35117">
        <w:rPr>
          <w:rFonts w:ascii="Century Gothic" w:eastAsia="Times New Roman" w:hAnsi="Century Gothic" w:cs="Times New Roman"/>
          <w:sz w:val="20"/>
          <w:szCs w:val="20"/>
          <w:lang w:eastAsia="en-GB"/>
        </w:rPr>
        <w:t xml:space="preserve"> Spider </w:t>
      </w:r>
    </w:p>
    <w:p w14:paraId="6746C253" w14:textId="77777777" w:rsidR="00A35117" w:rsidRPr="00A35117" w:rsidRDefault="00A35117" w:rsidP="00A35117">
      <w:pPr>
        <w:numPr>
          <w:ilvl w:val="0"/>
          <w:numId w:val="1"/>
        </w:numPr>
        <w:spacing w:before="100" w:beforeAutospacing="1" w:after="100" w:afterAutospacing="1" w:line="240" w:lineRule="auto"/>
        <w:ind w:left="1440"/>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 xml:space="preserve">Wheels on the Bus </w:t>
      </w:r>
    </w:p>
    <w:p w14:paraId="3D4D9AAB" w14:textId="77777777" w:rsidR="00A35117" w:rsidRPr="00A35117" w:rsidRDefault="00A35117" w:rsidP="00A35117">
      <w:pPr>
        <w:spacing w:beforeAutospacing="1" w:after="100" w:afterAutospacing="1" w:line="240" w:lineRule="auto"/>
        <w:rPr>
          <w:rFonts w:ascii="Century Gothic" w:eastAsia="Times New Roman" w:hAnsi="Century Gothic" w:cs="Times New Roman"/>
          <w:sz w:val="20"/>
          <w:szCs w:val="20"/>
          <w:lang w:eastAsia="en-GB"/>
        </w:rPr>
      </w:pPr>
      <w:r w:rsidRPr="00A35117">
        <w:rPr>
          <w:rFonts w:ascii="Century Gothic" w:eastAsia="Times New Roman" w:hAnsi="Century Gothic" w:cs="Times New Roman"/>
          <w:sz w:val="20"/>
          <w:szCs w:val="20"/>
          <w:lang w:eastAsia="en-GB"/>
        </w:rPr>
        <w:t>Nursery rhymes are used daily within routines, group times and provision to ensure children can apply and embed language in a range of contexts.</w:t>
      </w:r>
    </w:p>
    <w:p w14:paraId="1161F457" w14:textId="77777777" w:rsidR="00A35117" w:rsidRPr="00A35117" w:rsidRDefault="00A35117">
      <w:pPr>
        <w:rPr>
          <w:rFonts w:ascii="Century Gothic" w:hAnsi="Century Gothic"/>
          <w:sz w:val="20"/>
          <w:szCs w:val="20"/>
        </w:rPr>
      </w:pPr>
    </w:p>
    <w:sectPr w:rsidR="00A35117" w:rsidRPr="00A351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AE43E7"/>
    <w:multiLevelType w:val="multilevel"/>
    <w:tmpl w:val="493E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117"/>
    <w:rsid w:val="00A35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BE58F"/>
  <w15:chartTrackingRefBased/>
  <w15:docId w15:val="{69C8E096-48AB-4C5F-8494-9C41E39CD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351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117"/>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A35117"/>
    <w:rPr>
      <w:b/>
      <w:bCs/>
    </w:rPr>
  </w:style>
  <w:style w:type="paragraph" w:styleId="NormalWeb">
    <w:name w:val="Normal (Web)"/>
    <w:basedOn w:val="Normal"/>
    <w:uiPriority w:val="99"/>
    <w:semiHidden/>
    <w:unhideWhenUsed/>
    <w:rsid w:val="00A351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351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2724674">
      <w:bodyDiv w:val="1"/>
      <w:marLeft w:val="0"/>
      <w:marRight w:val="0"/>
      <w:marTop w:val="0"/>
      <w:marBottom w:val="0"/>
      <w:divBdr>
        <w:top w:val="none" w:sz="0" w:space="0" w:color="auto"/>
        <w:left w:val="none" w:sz="0" w:space="0" w:color="auto"/>
        <w:bottom w:val="none" w:sz="0" w:space="0" w:color="auto"/>
        <w:right w:val="none" w:sz="0" w:space="0" w:color="auto"/>
      </w:divBdr>
      <w:divsChild>
        <w:div w:id="6953536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26742753">
          <w:marLeft w:val="0"/>
          <w:marRight w:val="0"/>
          <w:marTop w:val="0"/>
          <w:marBottom w:val="0"/>
          <w:divBdr>
            <w:top w:val="none" w:sz="0" w:space="0" w:color="auto"/>
            <w:left w:val="none" w:sz="0" w:space="0" w:color="auto"/>
            <w:bottom w:val="none" w:sz="0" w:space="0" w:color="auto"/>
            <w:right w:val="none" w:sz="0" w:space="0" w:color="auto"/>
          </w:divBdr>
          <w:divsChild>
            <w:div w:id="1439637245">
              <w:marLeft w:val="0"/>
              <w:marRight w:val="0"/>
              <w:marTop w:val="0"/>
              <w:marBottom w:val="0"/>
              <w:divBdr>
                <w:top w:val="none" w:sz="0" w:space="0" w:color="auto"/>
                <w:left w:val="none" w:sz="0" w:space="0" w:color="auto"/>
                <w:bottom w:val="none" w:sz="0" w:space="0" w:color="auto"/>
                <w:right w:val="none" w:sz="0" w:space="0" w:color="auto"/>
              </w:divBdr>
            </w:div>
          </w:divsChild>
        </w:div>
        <w:div w:id="20992128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161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367</Words>
  <Characters>2092</Characters>
  <Application>Microsoft Office Word</Application>
  <DocSecurity>0</DocSecurity>
  <Lines>17</Lines>
  <Paragraphs>4</Paragraphs>
  <ScaleCrop>false</ScaleCrop>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Doherty</dc:creator>
  <cp:keywords/>
  <dc:description/>
  <cp:lastModifiedBy>Siobhan Doherty</cp:lastModifiedBy>
  <cp:revision>1</cp:revision>
  <dcterms:created xsi:type="dcterms:W3CDTF">2026-05-05T14:26:00Z</dcterms:created>
  <dcterms:modified xsi:type="dcterms:W3CDTF">2026-05-05T14:29:00Z</dcterms:modified>
</cp:coreProperties>
</file>